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D1898" w14:textId="77777777" w:rsidR="00516AA8" w:rsidRPr="00C618EF" w:rsidRDefault="00516AA8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8D5437B" w14:textId="02B27F2E" w:rsidR="00F159E7" w:rsidRPr="00C618EF" w:rsidRDefault="00F159E7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618EF">
        <w:rPr>
          <w:rFonts w:ascii="Arial" w:hAnsi="Arial" w:cs="Arial"/>
          <w:sz w:val="28"/>
          <w:szCs w:val="28"/>
        </w:rPr>
        <w:t>Con fundamento en los artículos 357, fracción I</w:t>
      </w:r>
      <w:r w:rsidR="007C0390">
        <w:rPr>
          <w:rFonts w:ascii="Arial" w:hAnsi="Arial" w:cs="Arial"/>
          <w:sz w:val="28"/>
          <w:szCs w:val="28"/>
        </w:rPr>
        <w:t xml:space="preserve"> y</w:t>
      </w:r>
      <w:r w:rsidRPr="00C618EF">
        <w:rPr>
          <w:rFonts w:ascii="Arial" w:hAnsi="Arial" w:cs="Arial"/>
          <w:sz w:val="28"/>
          <w:szCs w:val="28"/>
        </w:rPr>
        <w:t xml:space="preserve"> </w:t>
      </w:r>
      <w:r w:rsidR="00D3506F">
        <w:rPr>
          <w:rFonts w:ascii="Arial" w:hAnsi="Arial" w:cs="Arial"/>
          <w:sz w:val="28"/>
          <w:szCs w:val="28"/>
        </w:rPr>
        <w:t>VIII</w:t>
      </w:r>
      <w:r w:rsidR="007C0390">
        <w:rPr>
          <w:rFonts w:ascii="Arial" w:hAnsi="Arial" w:cs="Arial"/>
          <w:sz w:val="28"/>
          <w:szCs w:val="28"/>
        </w:rPr>
        <w:t>,</w:t>
      </w:r>
      <w:r w:rsidR="00D3506F">
        <w:rPr>
          <w:rFonts w:ascii="Arial" w:hAnsi="Arial" w:cs="Arial"/>
          <w:sz w:val="28"/>
          <w:szCs w:val="28"/>
        </w:rPr>
        <w:t xml:space="preserve"> inciso b), </w:t>
      </w:r>
      <w:r w:rsidRPr="00C618EF">
        <w:rPr>
          <w:rFonts w:ascii="Arial" w:hAnsi="Arial" w:cs="Arial"/>
          <w:sz w:val="28"/>
          <w:szCs w:val="28"/>
        </w:rPr>
        <w:t>del Código Electoral del Estado de Aguascalientes;</w:t>
      </w:r>
      <w:r w:rsidR="00D3506F">
        <w:rPr>
          <w:rFonts w:ascii="Arial" w:hAnsi="Arial" w:cs="Arial"/>
          <w:sz w:val="28"/>
          <w:szCs w:val="28"/>
        </w:rPr>
        <w:t xml:space="preserve"> </w:t>
      </w:r>
      <w:r w:rsidRPr="00C618EF">
        <w:rPr>
          <w:rFonts w:ascii="Arial" w:hAnsi="Arial" w:cs="Arial"/>
          <w:sz w:val="28"/>
          <w:szCs w:val="28"/>
        </w:rPr>
        <w:t>18, fracción I</w:t>
      </w:r>
      <w:r w:rsidR="00D3506F">
        <w:rPr>
          <w:rFonts w:ascii="Arial" w:hAnsi="Arial" w:cs="Arial"/>
          <w:sz w:val="28"/>
          <w:szCs w:val="28"/>
        </w:rPr>
        <w:t xml:space="preserve">, </w:t>
      </w:r>
      <w:r w:rsidRPr="00C618EF">
        <w:rPr>
          <w:rFonts w:ascii="Arial" w:hAnsi="Arial" w:cs="Arial"/>
          <w:sz w:val="28"/>
          <w:szCs w:val="28"/>
        </w:rPr>
        <w:t xml:space="preserve">y 21, fracción I, inciso a), del Reglamento Interior del Tribunal Electoral, en relación con la </w:t>
      </w:r>
      <w:r w:rsidR="00267547">
        <w:rPr>
          <w:rFonts w:ascii="Arial" w:hAnsi="Arial" w:cs="Arial"/>
          <w:b/>
          <w:bCs/>
          <w:sz w:val="28"/>
          <w:szCs w:val="28"/>
        </w:rPr>
        <w:t>cuadragésima</w:t>
      </w:r>
      <w:r w:rsidR="00A5700D">
        <w:rPr>
          <w:rFonts w:ascii="Arial" w:hAnsi="Arial" w:cs="Arial"/>
          <w:b/>
          <w:sz w:val="28"/>
          <w:szCs w:val="28"/>
        </w:rPr>
        <w:t xml:space="preserve"> </w:t>
      </w:r>
      <w:r w:rsidR="00A5700D" w:rsidRPr="00C618EF">
        <w:rPr>
          <w:rFonts w:ascii="Arial" w:hAnsi="Arial" w:cs="Arial"/>
          <w:b/>
          <w:sz w:val="28"/>
          <w:szCs w:val="28"/>
        </w:rPr>
        <w:t>sesión</w:t>
      </w:r>
      <w:r w:rsidR="00444795">
        <w:rPr>
          <w:rFonts w:ascii="Arial" w:hAnsi="Arial" w:cs="Arial"/>
          <w:b/>
          <w:sz w:val="28"/>
          <w:szCs w:val="28"/>
        </w:rPr>
        <w:t xml:space="preserve"> pública </w:t>
      </w:r>
      <w:r w:rsidR="00283B54">
        <w:rPr>
          <w:rFonts w:ascii="Arial" w:hAnsi="Arial" w:cs="Arial"/>
          <w:b/>
          <w:sz w:val="28"/>
          <w:szCs w:val="28"/>
        </w:rPr>
        <w:t>de resolución</w:t>
      </w:r>
      <w:r w:rsidR="00A5700D" w:rsidRPr="00C618EF">
        <w:rPr>
          <w:rFonts w:ascii="Arial" w:hAnsi="Arial" w:cs="Arial"/>
          <w:sz w:val="28"/>
          <w:szCs w:val="28"/>
        </w:rPr>
        <w:t xml:space="preserve">, que tendrá verificativo el día </w:t>
      </w:r>
      <w:r w:rsidR="00267547">
        <w:rPr>
          <w:rFonts w:ascii="Arial" w:hAnsi="Arial" w:cs="Arial"/>
          <w:b/>
          <w:sz w:val="28"/>
          <w:szCs w:val="28"/>
        </w:rPr>
        <w:t>veintiocho de abril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de dos mil dieci</w:t>
      </w:r>
      <w:r w:rsidR="00283B54">
        <w:rPr>
          <w:rFonts w:ascii="Arial" w:hAnsi="Arial" w:cs="Arial"/>
          <w:b/>
          <w:sz w:val="28"/>
          <w:szCs w:val="28"/>
        </w:rPr>
        <w:t>nueve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</w:t>
      </w:r>
      <w:r w:rsidR="00A5700D" w:rsidRPr="00C618EF">
        <w:rPr>
          <w:rFonts w:ascii="Arial" w:hAnsi="Arial" w:cs="Arial"/>
          <w:sz w:val="28"/>
          <w:szCs w:val="28"/>
        </w:rPr>
        <w:t>a las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</w:t>
      </w:r>
      <w:r w:rsidR="00267547">
        <w:rPr>
          <w:rFonts w:ascii="Arial" w:hAnsi="Arial" w:cs="Arial"/>
          <w:b/>
          <w:sz w:val="28"/>
          <w:szCs w:val="28"/>
        </w:rPr>
        <w:t>dieciséis</w:t>
      </w:r>
      <w:r w:rsidR="00627CFD">
        <w:rPr>
          <w:rFonts w:ascii="Arial" w:hAnsi="Arial" w:cs="Arial"/>
          <w:b/>
          <w:sz w:val="28"/>
          <w:szCs w:val="28"/>
        </w:rPr>
        <w:t xml:space="preserve"> 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horas, </w:t>
      </w:r>
      <w:r w:rsidR="00A5700D" w:rsidRPr="00C618EF">
        <w:rPr>
          <w:rFonts w:ascii="Arial" w:hAnsi="Arial" w:cs="Arial"/>
          <w:sz w:val="28"/>
          <w:szCs w:val="28"/>
        </w:rPr>
        <w:t>se</w:t>
      </w:r>
      <w:r w:rsidRPr="00C618EF">
        <w:rPr>
          <w:rFonts w:ascii="Arial" w:hAnsi="Arial" w:cs="Arial"/>
          <w:sz w:val="28"/>
          <w:szCs w:val="28"/>
        </w:rPr>
        <w:t xml:space="preserve"> emite el siguiente:</w:t>
      </w:r>
    </w:p>
    <w:p w14:paraId="188A8B5F" w14:textId="77777777" w:rsidR="00C618EF" w:rsidRDefault="00C618EF" w:rsidP="00B1761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6116C25" w14:textId="77777777" w:rsidR="00C618EF" w:rsidRPr="00C618EF" w:rsidRDefault="00F159E7" w:rsidP="00C17AA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ORDEN DEL DÍA</w:t>
      </w:r>
      <w:bookmarkStart w:id="0" w:name="_Hlk515982367"/>
    </w:p>
    <w:bookmarkEnd w:id="0"/>
    <w:p w14:paraId="5082401B" w14:textId="77777777" w:rsidR="00267547" w:rsidRPr="00267547" w:rsidRDefault="00267547" w:rsidP="0026754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67547">
        <w:rPr>
          <w:rFonts w:ascii="Arial" w:hAnsi="Arial" w:cs="Arial"/>
          <w:sz w:val="28"/>
          <w:szCs w:val="28"/>
        </w:rPr>
        <w:t>Aprobación del orden del día;</w:t>
      </w:r>
    </w:p>
    <w:p w14:paraId="2FE23589" w14:textId="77777777" w:rsidR="00267547" w:rsidRPr="00267547" w:rsidRDefault="00267547" w:rsidP="0026754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67547">
        <w:rPr>
          <w:rFonts w:ascii="Arial" w:hAnsi="Arial" w:cs="Arial"/>
          <w:sz w:val="28"/>
          <w:szCs w:val="28"/>
        </w:rPr>
        <w:t>Proyecto de Resolución del Juicio Ciudadano, identificado con el número de expediente TEEA-JDC-107 y sus acumulados TEEA-REN-009 y TEEA-JE-004, todos del año 2019, propuesto por la ponencia de la Magistrada Claudia Eloísa Díaz de León González, y;</w:t>
      </w:r>
    </w:p>
    <w:p w14:paraId="142C8790" w14:textId="77777777" w:rsidR="00267547" w:rsidRPr="00267547" w:rsidRDefault="00267547" w:rsidP="0026754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67547">
        <w:rPr>
          <w:rFonts w:ascii="Arial" w:hAnsi="Arial" w:cs="Arial"/>
          <w:sz w:val="28"/>
          <w:szCs w:val="28"/>
        </w:rPr>
        <w:t>Proyecto de Resolución del Juicio Ciudadano, identificado con el número de expediente TEEA-JDC-116, así como el Procedimiento Especial Sancionador, identificado con el número de expediente TEEA-PES-031, ambos de este año propuesto por la ponencia del Magistrado Jorge Ramón Díaz de León Gutiérrez.</w:t>
      </w:r>
    </w:p>
    <w:p w14:paraId="3C6D26D6" w14:textId="77777777" w:rsidR="00C618EF" w:rsidRDefault="00C618EF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277BE3A" w14:textId="77777777" w:rsidR="00F159E7" w:rsidRPr="00C618EF" w:rsidRDefault="00F159E7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A t e n t a m e n t e</w:t>
      </w:r>
    </w:p>
    <w:p w14:paraId="06C992C9" w14:textId="77777777" w:rsidR="00F159E7" w:rsidRPr="00C618EF" w:rsidRDefault="00F159E7" w:rsidP="00F159E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7E10E914" w14:textId="77777777" w:rsidR="00F159E7" w:rsidRPr="00C618EF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Héctor Salvador Hernández Gallegos</w:t>
      </w:r>
    </w:p>
    <w:p w14:paraId="69CAB014" w14:textId="77777777" w:rsidR="00F159E7" w:rsidRPr="00C618EF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A01F0F" w:rsidRPr="00C618EF">
        <w:rPr>
          <w:rFonts w:ascii="Arial" w:hAnsi="Arial" w:cs="Arial"/>
          <w:b/>
          <w:sz w:val="28"/>
          <w:szCs w:val="28"/>
        </w:rPr>
        <w:t>P</w:t>
      </w:r>
      <w:r w:rsidRPr="00C618EF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C618EF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14:paraId="1FD1ED5F" w14:textId="77777777" w:rsidR="008320C7" w:rsidRPr="00C618EF" w:rsidRDefault="00F159E7" w:rsidP="004845E9">
      <w:pPr>
        <w:spacing w:after="0" w:line="360" w:lineRule="auto"/>
        <w:jc w:val="center"/>
        <w:rPr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Estado de Aguascalientes.</w:t>
      </w:r>
    </w:p>
    <w:sectPr w:rsidR="008320C7" w:rsidRPr="00C618EF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D1DCB" w14:textId="77777777" w:rsidR="00362783" w:rsidRDefault="00362783" w:rsidP="00F159E7">
      <w:pPr>
        <w:spacing w:after="0" w:line="240" w:lineRule="auto"/>
      </w:pPr>
      <w:r>
        <w:separator/>
      </w:r>
    </w:p>
  </w:endnote>
  <w:endnote w:type="continuationSeparator" w:id="0">
    <w:p w14:paraId="395B9950" w14:textId="77777777" w:rsidR="00362783" w:rsidRDefault="00362783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2C026" w14:textId="77777777" w:rsidR="006C0934" w:rsidRDefault="00362783" w:rsidP="009023E2">
    <w:pPr>
      <w:pStyle w:val="Piedepgina"/>
      <w:jc w:val="center"/>
    </w:pPr>
  </w:p>
  <w:p w14:paraId="74524067" w14:textId="77777777" w:rsidR="006C0934" w:rsidRDefault="00362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1458C" w14:textId="77777777" w:rsidR="00362783" w:rsidRDefault="00362783" w:rsidP="00F159E7">
      <w:pPr>
        <w:spacing w:after="0" w:line="240" w:lineRule="auto"/>
      </w:pPr>
      <w:r>
        <w:separator/>
      </w:r>
    </w:p>
  </w:footnote>
  <w:footnote w:type="continuationSeparator" w:id="0">
    <w:p w14:paraId="0A6DDFFE" w14:textId="77777777" w:rsidR="00362783" w:rsidRDefault="00362783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14:paraId="0DED2509" w14:textId="77777777"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0D299F69" wp14:editId="10D54235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4F19AE2" w14:textId="77777777"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14:paraId="5DB28EC1" w14:textId="77777777"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261B5CB4" w14:textId="77777777"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02C03006" w14:textId="77777777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21FF065C" w14:textId="77777777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4FA3C965" w14:textId="77777777" w:rsidR="006C0934" w:rsidRDefault="00E319B1" w:rsidP="006C0934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059B488" wp14:editId="6C6FB7F8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59720D98" w14:textId="77777777" w:rsidR="006C0934" w:rsidRPr="00A46BD3" w:rsidRDefault="00E319B1" w:rsidP="006C0934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07805B43" w14:textId="77777777"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6239C10D" w14:textId="77777777" w:rsidR="00516AA8" w:rsidRDefault="00516AA8" w:rsidP="006802C0">
    <w:pPr>
      <w:pStyle w:val="Encabezado"/>
      <w:jc w:val="right"/>
      <w:rPr>
        <w:rFonts w:ascii="Century Gothic" w:hAnsi="Century Gothic"/>
        <w:b/>
      </w:rPr>
    </w:pPr>
  </w:p>
  <w:p w14:paraId="5CAFF3E6" w14:textId="036B6935" w:rsidR="006C0934" w:rsidRDefault="00E319B1" w:rsidP="006802C0">
    <w:pPr>
      <w:pStyle w:val="Encabezado"/>
      <w:jc w:val="right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</w:rPr>
      <w:t xml:space="preserve">   </w:t>
    </w:r>
    <w:r w:rsidRPr="00F5603B">
      <w:rPr>
        <w:rFonts w:ascii="Century Gothic" w:hAnsi="Century Gothic"/>
        <w:b/>
        <w:sz w:val="20"/>
        <w:szCs w:val="20"/>
      </w:rPr>
      <w:t>Aguascalientes, Aguascalientes a</w:t>
    </w:r>
    <w:r w:rsidR="007B3D2B">
      <w:rPr>
        <w:rFonts w:ascii="Century Gothic" w:hAnsi="Century Gothic"/>
        <w:b/>
        <w:sz w:val="20"/>
        <w:szCs w:val="20"/>
      </w:rPr>
      <w:t xml:space="preserve"> </w:t>
    </w:r>
    <w:r w:rsidR="00267547">
      <w:rPr>
        <w:rFonts w:ascii="Century Gothic" w:hAnsi="Century Gothic"/>
        <w:b/>
        <w:sz w:val="20"/>
        <w:szCs w:val="20"/>
      </w:rPr>
      <w:t>veintisiete de agosto de 2019</w:t>
    </w:r>
  </w:p>
  <w:p w14:paraId="652CB923" w14:textId="77777777"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14:paraId="7FC753D8" w14:textId="77777777"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14:paraId="1CE88766" w14:textId="77777777"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B4F14"/>
    <w:multiLevelType w:val="hybridMultilevel"/>
    <w:tmpl w:val="DF6241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7"/>
    <w:rsid w:val="00003FBF"/>
    <w:rsid w:val="000135CF"/>
    <w:rsid w:val="0005715C"/>
    <w:rsid w:val="00093226"/>
    <w:rsid w:val="000E6177"/>
    <w:rsid w:val="001071AD"/>
    <w:rsid w:val="00133CD5"/>
    <w:rsid w:val="00135E36"/>
    <w:rsid w:val="001411A9"/>
    <w:rsid w:val="00141B30"/>
    <w:rsid w:val="001637C7"/>
    <w:rsid w:val="00165880"/>
    <w:rsid w:val="00172812"/>
    <w:rsid w:val="00175908"/>
    <w:rsid w:val="0018484A"/>
    <w:rsid w:val="0019507E"/>
    <w:rsid w:val="001A53DD"/>
    <w:rsid w:val="001B54D6"/>
    <w:rsid w:val="001D1F09"/>
    <w:rsid w:val="002005B5"/>
    <w:rsid w:val="00225DFE"/>
    <w:rsid w:val="002523F3"/>
    <w:rsid w:val="00254563"/>
    <w:rsid w:val="00267547"/>
    <w:rsid w:val="00283B54"/>
    <w:rsid w:val="00287652"/>
    <w:rsid w:val="002E242A"/>
    <w:rsid w:val="002E2CD6"/>
    <w:rsid w:val="002E3182"/>
    <w:rsid w:val="002F464B"/>
    <w:rsid w:val="00307BE0"/>
    <w:rsid w:val="003548B2"/>
    <w:rsid w:val="00362783"/>
    <w:rsid w:val="00365FDB"/>
    <w:rsid w:val="00381A02"/>
    <w:rsid w:val="00381F9C"/>
    <w:rsid w:val="003851C8"/>
    <w:rsid w:val="003928B4"/>
    <w:rsid w:val="003E0182"/>
    <w:rsid w:val="004262F4"/>
    <w:rsid w:val="00435823"/>
    <w:rsid w:val="004368F6"/>
    <w:rsid w:val="004403C7"/>
    <w:rsid w:val="00444795"/>
    <w:rsid w:val="00461E02"/>
    <w:rsid w:val="00477F8F"/>
    <w:rsid w:val="004845E9"/>
    <w:rsid w:val="004D55CA"/>
    <w:rsid w:val="004F584E"/>
    <w:rsid w:val="004F5C9F"/>
    <w:rsid w:val="00516AA8"/>
    <w:rsid w:val="00567B14"/>
    <w:rsid w:val="00580CB0"/>
    <w:rsid w:val="005A34C6"/>
    <w:rsid w:val="005B6486"/>
    <w:rsid w:val="005D5A71"/>
    <w:rsid w:val="005E2964"/>
    <w:rsid w:val="005E6A6F"/>
    <w:rsid w:val="005F6443"/>
    <w:rsid w:val="00627CFD"/>
    <w:rsid w:val="00640F81"/>
    <w:rsid w:val="00655809"/>
    <w:rsid w:val="00667855"/>
    <w:rsid w:val="00723D5F"/>
    <w:rsid w:val="00746323"/>
    <w:rsid w:val="00761A0A"/>
    <w:rsid w:val="00766D06"/>
    <w:rsid w:val="00776B11"/>
    <w:rsid w:val="00786170"/>
    <w:rsid w:val="007B3D2B"/>
    <w:rsid w:val="007C0390"/>
    <w:rsid w:val="008060BB"/>
    <w:rsid w:val="00806CFC"/>
    <w:rsid w:val="008320C7"/>
    <w:rsid w:val="008675FC"/>
    <w:rsid w:val="0088628A"/>
    <w:rsid w:val="008864B5"/>
    <w:rsid w:val="00893208"/>
    <w:rsid w:val="008A1E0B"/>
    <w:rsid w:val="008C0300"/>
    <w:rsid w:val="008D5FF4"/>
    <w:rsid w:val="008F0A9A"/>
    <w:rsid w:val="008F6E95"/>
    <w:rsid w:val="009023E2"/>
    <w:rsid w:val="009236CA"/>
    <w:rsid w:val="00936097"/>
    <w:rsid w:val="00946A3E"/>
    <w:rsid w:val="00970546"/>
    <w:rsid w:val="00970D2B"/>
    <w:rsid w:val="00994803"/>
    <w:rsid w:val="00995AD6"/>
    <w:rsid w:val="009B5CB6"/>
    <w:rsid w:val="009D02E0"/>
    <w:rsid w:val="009D285D"/>
    <w:rsid w:val="00A01F0F"/>
    <w:rsid w:val="00A21F21"/>
    <w:rsid w:val="00A5700D"/>
    <w:rsid w:val="00AD1BE4"/>
    <w:rsid w:val="00AD7796"/>
    <w:rsid w:val="00B01897"/>
    <w:rsid w:val="00B05017"/>
    <w:rsid w:val="00B1083F"/>
    <w:rsid w:val="00B17610"/>
    <w:rsid w:val="00B22AF8"/>
    <w:rsid w:val="00B36723"/>
    <w:rsid w:val="00B8178E"/>
    <w:rsid w:val="00B91C7D"/>
    <w:rsid w:val="00B91E3B"/>
    <w:rsid w:val="00C027B5"/>
    <w:rsid w:val="00C10811"/>
    <w:rsid w:val="00C17AA8"/>
    <w:rsid w:val="00C247B5"/>
    <w:rsid w:val="00C338B6"/>
    <w:rsid w:val="00C52211"/>
    <w:rsid w:val="00C536ED"/>
    <w:rsid w:val="00C55EC6"/>
    <w:rsid w:val="00C618EF"/>
    <w:rsid w:val="00C679CD"/>
    <w:rsid w:val="00C767AD"/>
    <w:rsid w:val="00C904AF"/>
    <w:rsid w:val="00CA7D58"/>
    <w:rsid w:val="00CC1BB8"/>
    <w:rsid w:val="00CE13A1"/>
    <w:rsid w:val="00CE51CD"/>
    <w:rsid w:val="00CF73BA"/>
    <w:rsid w:val="00D06C34"/>
    <w:rsid w:val="00D25D27"/>
    <w:rsid w:val="00D26AB0"/>
    <w:rsid w:val="00D3506F"/>
    <w:rsid w:val="00D44715"/>
    <w:rsid w:val="00D5330B"/>
    <w:rsid w:val="00D57DE7"/>
    <w:rsid w:val="00D95A27"/>
    <w:rsid w:val="00E104FD"/>
    <w:rsid w:val="00E319B1"/>
    <w:rsid w:val="00E41E8E"/>
    <w:rsid w:val="00E43720"/>
    <w:rsid w:val="00E56048"/>
    <w:rsid w:val="00E75620"/>
    <w:rsid w:val="00E83248"/>
    <w:rsid w:val="00E861F1"/>
    <w:rsid w:val="00ED5176"/>
    <w:rsid w:val="00F159E7"/>
    <w:rsid w:val="00F538BD"/>
    <w:rsid w:val="00F75429"/>
    <w:rsid w:val="00F90627"/>
    <w:rsid w:val="00FB14CD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8E574"/>
  <w15:chartTrackingRefBased/>
  <w15:docId w15:val="{184012AA-3C15-4632-8FE1-8388DAE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Jocelyn Martínez Tavarez</cp:lastModifiedBy>
  <cp:revision>2</cp:revision>
  <cp:lastPrinted>2019-01-16T19:53:00Z</cp:lastPrinted>
  <dcterms:created xsi:type="dcterms:W3CDTF">2020-05-08T02:49:00Z</dcterms:created>
  <dcterms:modified xsi:type="dcterms:W3CDTF">2020-05-08T02:49:00Z</dcterms:modified>
</cp:coreProperties>
</file>